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EC626" w14:textId="77777777" w:rsidR="00FC2CE2" w:rsidRDefault="00A6289D" w:rsidP="009870B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357" w:hanging="357"/>
        <w:jc w:val="both"/>
      </w:pPr>
      <w:bookmarkStart w:id="0" w:name="_GoBack"/>
      <w:bookmarkEnd w:id="0"/>
      <w:r>
        <w:rPr>
          <w:spacing w:val="-3"/>
        </w:rPr>
        <w:t xml:space="preserve">Since the </w:t>
      </w:r>
      <w:r>
        <w:rPr>
          <w:spacing w:val="-4"/>
        </w:rPr>
        <w:t xml:space="preserve">release </w:t>
      </w:r>
      <w:r>
        <w:rPr>
          <w:spacing w:val="-3"/>
        </w:rPr>
        <w:t xml:space="preserve">of the </w:t>
      </w:r>
      <w:r>
        <w:rPr>
          <w:spacing w:val="-5"/>
        </w:rPr>
        <w:t xml:space="preserve">Productivity Commission’s </w:t>
      </w:r>
      <w:r>
        <w:rPr>
          <w:spacing w:val="-3"/>
        </w:rPr>
        <w:t xml:space="preserve">2015 </w:t>
      </w:r>
      <w:r>
        <w:rPr>
          <w:spacing w:val="-4"/>
        </w:rPr>
        <w:t xml:space="preserve">report </w:t>
      </w:r>
      <w:r>
        <w:t xml:space="preserve">on </w:t>
      </w:r>
      <w:r>
        <w:rPr>
          <w:spacing w:val="-4"/>
        </w:rPr>
        <w:t xml:space="preserve">national </w:t>
      </w:r>
      <w:r>
        <w:rPr>
          <w:spacing w:val="-5"/>
        </w:rPr>
        <w:t xml:space="preserve">natural </w:t>
      </w:r>
      <w:r>
        <w:rPr>
          <w:spacing w:val="-6"/>
        </w:rPr>
        <w:t xml:space="preserve">disaster </w:t>
      </w:r>
      <w:r>
        <w:rPr>
          <w:spacing w:val="-5"/>
        </w:rPr>
        <w:t xml:space="preserve">funding arrangements, </w:t>
      </w:r>
      <w:r>
        <w:rPr>
          <w:spacing w:val="-4"/>
        </w:rPr>
        <w:t xml:space="preserve">the </w:t>
      </w:r>
      <w:r>
        <w:rPr>
          <w:spacing w:val="-5"/>
        </w:rPr>
        <w:t xml:space="preserve">Australian Government </w:t>
      </w:r>
      <w:r>
        <w:t xml:space="preserve">has </w:t>
      </w:r>
      <w:r>
        <w:rPr>
          <w:spacing w:val="-5"/>
        </w:rPr>
        <w:t xml:space="preserve">hosted twelve national funding </w:t>
      </w:r>
      <w:r>
        <w:rPr>
          <w:spacing w:val="-4"/>
        </w:rPr>
        <w:t xml:space="preserve">reform </w:t>
      </w:r>
      <w:r>
        <w:rPr>
          <w:spacing w:val="-5"/>
        </w:rPr>
        <w:t xml:space="preserve">workshops </w:t>
      </w:r>
      <w:r>
        <w:rPr>
          <w:spacing w:val="-3"/>
        </w:rPr>
        <w:t xml:space="preserve">with </w:t>
      </w:r>
      <w:r>
        <w:rPr>
          <w:spacing w:val="-5"/>
        </w:rPr>
        <w:t xml:space="preserve">states </w:t>
      </w:r>
      <w:r>
        <w:rPr>
          <w:spacing w:val="-3"/>
        </w:rPr>
        <w:t xml:space="preserve">and </w:t>
      </w:r>
      <w:r>
        <w:rPr>
          <w:spacing w:val="-5"/>
        </w:rPr>
        <w:t xml:space="preserve">territories </w:t>
      </w:r>
      <w:r>
        <w:t xml:space="preserve">to </w:t>
      </w:r>
      <w:r>
        <w:rPr>
          <w:spacing w:val="-5"/>
        </w:rPr>
        <w:t xml:space="preserve">establish </w:t>
      </w:r>
      <w:r>
        <w:t xml:space="preserve">a </w:t>
      </w:r>
      <w:r>
        <w:rPr>
          <w:spacing w:val="-5"/>
        </w:rPr>
        <w:t xml:space="preserve">preferred funding </w:t>
      </w:r>
      <w:r>
        <w:rPr>
          <w:spacing w:val="-3"/>
        </w:rPr>
        <w:t xml:space="preserve">model, </w:t>
      </w:r>
      <w:r>
        <w:rPr>
          <w:spacing w:val="-5"/>
        </w:rPr>
        <w:t xml:space="preserve">including respective capability requirements, </w:t>
      </w:r>
      <w:r>
        <w:rPr>
          <w:spacing w:val="-4"/>
        </w:rPr>
        <w:t xml:space="preserve">transition </w:t>
      </w:r>
      <w:r>
        <w:rPr>
          <w:spacing w:val="-5"/>
        </w:rPr>
        <w:t xml:space="preserve">timeframes, </w:t>
      </w:r>
      <w:r>
        <w:t xml:space="preserve">and </w:t>
      </w:r>
      <w:r>
        <w:rPr>
          <w:spacing w:val="-4"/>
        </w:rPr>
        <w:t>resource</w:t>
      </w:r>
      <w:r>
        <w:rPr>
          <w:spacing w:val="-2"/>
        </w:rPr>
        <w:t xml:space="preserve"> </w:t>
      </w:r>
      <w:r>
        <w:rPr>
          <w:spacing w:val="-5"/>
        </w:rPr>
        <w:t>commitments.</w:t>
      </w:r>
    </w:p>
    <w:p w14:paraId="7DA4AEB1" w14:textId="77777777" w:rsidR="00FC2CE2" w:rsidRDefault="00A6289D" w:rsidP="009870B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357" w:hanging="357"/>
        <w:jc w:val="both"/>
      </w:pPr>
      <w:r>
        <w:t xml:space="preserve">The </w:t>
      </w:r>
      <w:r>
        <w:rPr>
          <w:spacing w:val="-5"/>
        </w:rPr>
        <w:t xml:space="preserve">Australian Government provided jurisdictions </w:t>
      </w:r>
      <w:r>
        <w:rPr>
          <w:spacing w:val="-3"/>
        </w:rPr>
        <w:t xml:space="preserve">with </w:t>
      </w:r>
      <w:r>
        <w:rPr>
          <w:spacing w:val="-2"/>
        </w:rPr>
        <w:t xml:space="preserve">its </w:t>
      </w:r>
      <w:r>
        <w:rPr>
          <w:spacing w:val="-3"/>
        </w:rPr>
        <w:t xml:space="preserve">final </w:t>
      </w:r>
      <w:r>
        <w:rPr>
          <w:spacing w:val="-5"/>
        </w:rPr>
        <w:t xml:space="preserve">Disaster Recovery </w:t>
      </w:r>
      <w:r>
        <w:rPr>
          <w:spacing w:val="-6"/>
        </w:rPr>
        <w:t xml:space="preserve">Funding </w:t>
      </w:r>
      <w:r>
        <w:rPr>
          <w:spacing w:val="-5"/>
        </w:rPr>
        <w:t xml:space="preserve">Arrangements </w:t>
      </w:r>
      <w:r w:rsidR="00812882">
        <w:t>in</w:t>
      </w:r>
      <w:r>
        <w:t xml:space="preserve"> </w:t>
      </w:r>
      <w:r>
        <w:rPr>
          <w:spacing w:val="-3"/>
        </w:rPr>
        <w:t xml:space="preserve">June 2018 </w:t>
      </w:r>
      <w:r>
        <w:rPr>
          <w:spacing w:val="-5"/>
        </w:rPr>
        <w:t xml:space="preserve">prior </w:t>
      </w:r>
      <w:r>
        <w:t xml:space="preserve">to </w:t>
      </w:r>
      <w:r>
        <w:rPr>
          <w:spacing w:val="-3"/>
        </w:rPr>
        <w:t xml:space="preserve">its </w:t>
      </w:r>
      <w:r>
        <w:rPr>
          <w:spacing w:val="-5"/>
        </w:rPr>
        <w:t xml:space="preserve">implementation </w:t>
      </w:r>
      <w:r>
        <w:t xml:space="preserve">on 1 </w:t>
      </w:r>
      <w:r>
        <w:rPr>
          <w:spacing w:val="-5"/>
        </w:rPr>
        <w:t>November</w:t>
      </w:r>
      <w:r>
        <w:rPr>
          <w:spacing w:val="7"/>
        </w:rPr>
        <w:t xml:space="preserve"> </w:t>
      </w:r>
      <w:r>
        <w:rPr>
          <w:spacing w:val="-6"/>
        </w:rPr>
        <w:t>2018.</w:t>
      </w:r>
    </w:p>
    <w:p w14:paraId="31CEA520" w14:textId="77777777" w:rsidR="00FC2CE2" w:rsidRDefault="00A6289D" w:rsidP="009870B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357" w:hanging="357"/>
        <w:jc w:val="both"/>
      </w:pPr>
      <w:r>
        <w:rPr>
          <w:spacing w:val="-3"/>
        </w:rPr>
        <w:t xml:space="preserve">Key </w:t>
      </w:r>
      <w:r>
        <w:rPr>
          <w:spacing w:val="-5"/>
        </w:rPr>
        <w:t xml:space="preserve">elements </w:t>
      </w:r>
      <w:r>
        <w:t xml:space="preserve">of the </w:t>
      </w:r>
      <w:r>
        <w:rPr>
          <w:spacing w:val="-5"/>
        </w:rPr>
        <w:t>Disaster Recovery Funding Arrangements</w:t>
      </w:r>
      <w:r>
        <w:rPr>
          <w:spacing w:val="37"/>
        </w:rPr>
        <w:t xml:space="preserve"> </w:t>
      </w:r>
      <w:r>
        <w:rPr>
          <w:spacing w:val="-6"/>
        </w:rPr>
        <w:t>include:</w:t>
      </w:r>
    </w:p>
    <w:p w14:paraId="5FA19AF5" w14:textId="77777777" w:rsidR="00FC2CE2" w:rsidRDefault="00A6289D" w:rsidP="0028297D">
      <w:pPr>
        <w:pStyle w:val="ListParagraph"/>
        <w:numPr>
          <w:ilvl w:val="0"/>
          <w:numId w:val="2"/>
        </w:numPr>
        <w:spacing w:before="120"/>
        <w:ind w:left="714" w:hanging="357"/>
        <w:jc w:val="both"/>
      </w:pPr>
      <w:r>
        <w:t>capacity for the State to use efficiencies realised in its reconstruction program (i.e. where actual</w:t>
      </w:r>
      <w:r w:rsidRPr="006E5AD2">
        <w:rPr>
          <w:spacing w:val="-3"/>
        </w:rPr>
        <w:t xml:space="preserve"> </w:t>
      </w:r>
      <w:r>
        <w:t>costs</w:t>
      </w:r>
      <w:r w:rsidRPr="006E5AD2">
        <w:rPr>
          <w:spacing w:val="-2"/>
        </w:rPr>
        <w:t xml:space="preserve"> </w:t>
      </w:r>
      <w:r>
        <w:t>are</w:t>
      </w:r>
      <w:r w:rsidRPr="006E5AD2">
        <w:rPr>
          <w:spacing w:val="-3"/>
        </w:rPr>
        <w:t xml:space="preserve"> </w:t>
      </w:r>
      <w:r>
        <w:t>less</w:t>
      </w:r>
      <w:r w:rsidRPr="006E5AD2">
        <w:rPr>
          <w:spacing w:val="-7"/>
        </w:rPr>
        <w:t xml:space="preserve"> </w:t>
      </w:r>
      <w:r>
        <w:t>than</w:t>
      </w:r>
      <w:r w:rsidRPr="006E5AD2">
        <w:rPr>
          <w:spacing w:val="-3"/>
        </w:rPr>
        <w:t xml:space="preserve"> </w:t>
      </w:r>
      <w:r>
        <w:t>estimated),</w:t>
      </w:r>
      <w:r w:rsidRPr="006E5AD2">
        <w:rPr>
          <w:spacing w:val="-6"/>
        </w:rPr>
        <w:t xml:space="preserve"> </w:t>
      </w:r>
      <w:r>
        <w:t>for</w:t>
      </w:r>
      <w:r w:rsidRPr="006E5AD2">
        <w:rPr>
          <w:spacing w:val="-4"/>
        </w:rPr>
        <w:t xml:space="preserve"> </w:t>
      </w:r>
      <w:r>
        <w:t>mitigation</w:t>
      </w:r>
      <w:r w:rsidRPr="006E5AD2">
        <w:rPr>
          <w:spacing w:val="-3"/>
        </w:rPr>
        <w:t xml:space="preserve"> </w:t>
      </w:r>
      <w:r>
        <w:t>and</w:t>
      </w:r>
      <w:r w:rsidRPr="006E5AD2">
        <w:rPr>
          <w:spacing w:val="-5"/>
        </w:rPr>
        <w:t xml:space="preserve"> </w:t>
      </w:r>
      <w:r>
        <w:t>resilience</w:t>
      </w:r>
      <w:r w:rsidRPr="006E5AD2">
        <w:rPr>
          <w:spacing w:val="-24"/>
        </w:rPr>
        <w:t xml:space="preserve"> </w:t>
      </w:r>
      <w:r>
        <w:t>projects;</w:t>
      </w:r>
    </w:p>
    <w:p w14:paraId="55C29D24" w14:textId="77777777" w:rsidR="00FC2CE2" w:rsidRDefault="00A6289D" w:rsidP="0028297D">
      <w:pPr>
        <w:pStyle w:val="ListParagraph"/>
        <w:numPr>
          <w:ilvl w:val="0"/>
          <w:numId w:val="2"/>
        </w:numPr>
        <w:spacing w:before="120"/>
        <w:ind w:left="714" w:hanging="357"/>
        <w:jc w:val="both"/>
      </w:pPr>
      <w:r>
        <w:t>flexibility for local governments to use their internal workforce (day labour) and plant and equipment;</w:t>
      </w:r>
      <w:r w:rsidRPr="006E5AD2">
        <w:rPr>
          <w:spacing w:val="-7"/>
        </w:rPr>
        <w:t xml:space="preserve"> </w:t>
      </w:r>
      <w:r>
        <w:t>and</w:t>
      </w:r>
    </w:p>
    <w:p w14:paraId="26135CC0" w14:textId="77777777" w:rsidR="00FC2CE2" w:rsidRDefault="00A6289D" w:rsidP="0028297D">
      <w:pPr>
        <w:pStyle w:val="ListParagraph"/>
        <w:numPr>
          <w:ilvl w:val="0"/>
          <w:numId w:val="2"/>
        </w:numPr>
        <w:spacing w:before="120"/>
        <w:ind w:left="714" w:hanging="357"/>
        <w:jc w:val="both"/>
      </w:pPr>
      <w:r>
        <w:t>retaining actuals-based reimbursement for other eligible community recovery measures and existing threshold cost-sharing arrangements between the State and</w:t>
      </w:r>
      <w:r w:rsidRPr="006E5AD2">
        <w:rPr>
          <w:spacing w:val="-41"/>
        </w:rPr>
        <w:t xml:space="preserve"> </w:t>
      </w:r>
      <w:r>
        <w:t>Commonwealth.</w:t>
      </w:r>
    </w:p>
    <w:p w14:paraId="4FD9F017" w14:textId="77777777" w:rsidR="00FC2CE2" w:rsidRDefault="00A6289D" w:rsidP="009870B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357" w:hanging="357"/>
        <w:jc w:val="both"/>
      </w:pPr>
      <w:r>
        <w:t xml:space="preserve">The </w:t>
      </w:r>
      <w:r>
        <w:rPr>
          <w:spacing w:val="-5"/>
        </w:rPr>
        <w:t>Queensland Reconstruction Authority</w:t>
      </w:r>
      <w:r w:rsidR="00247601">
        <w:rPr>
          <w:spacing w:val="-5"/>
        </w:rPr>
        <w:t xml:space="preserve"> (QRA)</w:t>
      </w:r>
      <w:r>
        <w:rPr>
          <w:spacing w:val="-5"/>
        </w:rPr>
        <w:t xml:space="preserve"> </w:t>
      </w:r>
      <w:r w:rsidR="00812882">
        <w:rPr>
          <w:spacing w:val="-5"/>
        </w:rPr>
        <w:t>would be responsible</w:t>
      </w:r>
      <w:r>
        <w:rPr>
          <w:spacing w:val="-5"/>
        </w:rPr>
        <w:t xml:space="preserve"> </w:t>
      </w:r>
      <w:r w:rsidR="00812882">
        <w:rPr>
          <w:spacing w:val="-5"/>
        </w:rPr>
        <w:t xml:space="preserve">for </w:t>
      </w:r>
      <w:r>
        <w:rPr>
          <w:spacing w:val="-5"/>
        </w:rPr>
        <w:t xml:space="preserve">administering </w:t>
      </w:r>
      <w:r>
        <w:t xml:space="preserve">the </w:t>
      </w:r>
      <w:r>
        <w:rPr>
          <w:spacing w:val="-5"/>
        </w:rPr>
        <w:t xml:space="preserve">Disaster </w:t>
      </w:r>
      <w:r>
        <w:rPr>
          <w:spacing w:val="-4"/>
        </w:rPr>
        <w:t>Recovery Funding</w:t>
      </w:r>
      <w:r>
        <w:rPr>
          <w:spacing w:val="35"/>
        </w:rPr>
        <w:t xml:space="preserve"> </w:t>
      </w:r>
      <w:r>
        <w:rPr>
          <w:spacing w:val="-5"/>
        </w:rPr>
        <w:t>Arrangements.</w:t>
      </w:r>
    </w:p>
    <w:p w14:paraId="76DC80FD" w14:textId="77777777" w:rsidR="00FC2CE2" w:rsidRDefault="00A6289D" w:rsidP="009870B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357" w:hanging="357"/>
        <w:jc w:val="both"/>
      </w:pPr>
      <w:r>
        <w:t>The Disaster Recovery Funding Arrangements are publicly available on the</w:t>
      </w:r>
      <w:r>
        <w:rPr>
          <w:spacing w:val="-14"/>
        </w:rPr>
        <w:t xml:space="preserve"> </w:t>
      </w:r>
      <w:r>
        <w:t>QRA</w:t>
      </w:r>
      <w:r w:rsidR="000E2567">
        <w:t xml:space="preserve"> </w:t>
      </w:r>
      <w:r>
        <w:t>website.</w:t>
      </w:r>
    </w:p>
    <w:p w14:paraId="044D5390" w14:textId="77777777" w:rsidR="00FC2CE2" w:rsidRDefault="00A6289D" w:rsidP="009870B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357" w:hanging="357"/>
        <w:jc w:val="both"/>
      </w:pPr>
      <w:r>
        <w:rPr>
          <w:u w:val="single"/>
        </w:rPr>
        <w:t>Cabinet noted</w:t>
      </w:r>
      <w:r>
        <w:t xml:space="preserve"> the Australian Government reform of the National Disaster Relief and Recovery Arrangements will apply to disaster events from 1 November</w:t>
      </w:r>
      <w:r>
        <w:rPr>
          <w:spacing w:val="-35"/>
        </w:rPr>
        <w:t xml:space="preserve"> </w:t>
      </w:r>
      <w:r>
        <w:t>2018.</w:t>
      </w:r>
    </w:p>
    <w:p w14:paraId="258B7349" w14:textId="77777777" w:rsidR="00FC2CE2" w:rsidRDefault="00A6289D" w:rsidP="009870B8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357" w:hanging="357"/>
        <w:jc w:val="both"/>
      </w:pPr>
      <w:r>
        <w:rPr>
          <w:spacing w:val="-5"/>
          <w:u w:val="single"/>
        </w:rPr>
        <w:t>Cabinet</w:t>
      </w:r>
      <w:r w:rsidR="00812882">
        <w:rPr>
          <w:spacing w:val="-5"/>
          <w:u w:val="single"/>
        </w:rPr>
        <w:t xml:space="preserve"> </w:t>
      </w:r>
      <w:r>
        <w:rPr>
          <w:spacing w:val="-5"/>
          <w:u w:val="single"/>
        </w:rPr>
        <w:t>endorsed</w:t>
      </w:r>
      <w:r w:rsidR="00812882" w:rsidRPr="009870B8">
        <w:rPr>
          <w:spacing w:val="-5"/>
        </w:rPr>
        <w:t xml:space="preserve"> </w:t>
      </w:r>
      <w:r>
        <w:rPr>
          <w:spacing w:val="-5"/>
        </w:rPr>
        <w:t>Queensland’s</w:t>
      </w:r>
      <w:r w:rsidR="00812882">
        <w:rPr>
          <w:spacing w:val="-5"/>
        </w:rPr>
        <w:t xml:space="preserve"> </w:t>
      </w:r>
      <w:r>
        <w:rPr>
          <w:spacing w:val="-5"/>
        </w:rPr>
        <w:t>proposed</w:t>
      </w:r>
      <w:r w:rsidR="00812882">
        <w:rPr>
          <w:spacing w:val="-5"/>
        </w:rPr>
        <w:t xml:space="preserve"> </w:t>
      </w:r>
      <w:r>
        <w:rPr>
          <w:spacing w:val="-5"/>
        </w:rPr>
        <w:t>administrative</w:t>
      </w:r>
      <w:r w:rsidR="00812882">
        <w:rPr>
          <w:spacing w:val="-5"/>
        </w:rPr>
        <w:t xml:space="preserve"> </w:t>
      </w:r>
      <w:r>
        <w:rPr>
          <w:spacing w:val="-5"/>
        </w:rPr>
        <w:t>processes</w:t>
      </w:r>
      <w:r w:rsidR="00812882">
        <w:rPr>
          <w:spacing w:val="-5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3"/>
        </w:rPr>
        <w:t xml:space="preserve">the </w:t>
      </w:r>
      <w:r>
        <w:rPr>
          <w:spacing w:val="-5"/>
        </w:rPr>
        <w:t>Disaster</w:t>
      </w:r>
      <w:r>
        <w:t xml:space="preserve"> </w:t>
      </w:r>
      <w:r>
        <w:rPr>
          <w:spacing w:val="-3"/>
        </w:rPr>
        <w:t xml:space="preserve">Recovery </w:t>
      </w:r>
      <w:r>
        <w:rPr>
          <w:spacing w:val="-5"/>
        </w:rPr>
        <w:t>Funding</w:t>
      </w:r>
      <w:r>
        <w:rPr>
          <w:spacing w:val="20"/>
        </w:rPr>
        <w:t xml:space="preserve"> </w:t>
      </w:r>
      <w:r>
        <w:rPr>
          <w:spacing w:val="-5"/>
        </w:rPr>
        <w:t>Arrangements.</w:t>
      </w:r>
    </w:p>
    <w:p w14:paraId="71D2854B" w14:textId="4360AFBC" w:rsidR="00FC2CE2" w:rsidRDefault="00A6289D" w:rsidP="0028297D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357" w:hanging="357"/>
        <w:jc w:val="both"/>
        <w:rPr>
          <w:i/>
        </w:rPr>
      </w:pPr>
      <w:r>
        <w:rPr>
          <w:i/>
          <w:u w:val="single"/>
        </w:rPr>
        <w:t>Attachment</w:t>
      </w:r>
      <w:r w:rsidR="0028297D">
        <w:rPr>
          <w:i/>
          <w:u w:val="single"/>
        </w:rPr>
        <w:t>s</w:t>
      </w:r>
    </w:p>
    <w:p w14:paraId="34507CEB" w14:textId="771FEB02" w:rsidR="00FC2CE2" w:rsidRPr="006E5AD2" w:rsidRDefault="00604278" w:rsidP="0028297D">
      <w:pPr>
        <w:pStyle w:val="ListParagraph"/>
        <w:numPr>
          <w:ilvl w:val="0"/>
          <w:numId w:val="2"/>
        </w:numPr>
        <w:spacing w:before="120"/>
        <w:ind w:left="714" w:hanging="357"/>
        <w:jc w:val="both"/>
        <w:rPr>
          <w:sz w:val="23"/>
        </w:rPr>
      </w:pPr>
      <w:hyperlink r:id="rId7" w:history="1">
        <w:r w:rsidR="00A6289D" w:rsidRPr="00640D3A">
          <w:rPr>
            <w:rStyle w:val="Hyperlink"/>
          </w:rPr>
          <w:t>Disaster Recovery Funding</w:t>
        </w:r>
        <w:r w:rsidR="00A6289D" w:rsidRPr="00640D3A">
          <w:rPr>
            <w:rStyle w:val="Hyperlink"/>
            <w:spacing w:val="-26"/>
          </w:rPr>
          <w:t xml:space="preserve"> </w:t>
        </w:r>
        <w:r w:rsidR="00A6289D" w:rsidRPr="00640D3A">
          <w:rPr>
            <w:rStyle w:val="Hyperlink"/>
          </w:rPr>
          <w:t>Arrangements</w:t>
        </w:r>
        <w:r w:rsidR="00F243E2" w:rsidRPr="00640D3A">
          <w:rPr>
            <w:rStyle w:val="Hyperlink"/>
          </w:rPr>
          <w:t xml:space="preserve"> 2018</w:t>
        </w:r>
      </w:hyperlink>
    </w:p>
    <w:sectPr w:rsidR="00FC2CE2" w:rsidRPr="006E5AD2" w:rsidSect="009870B8">
      <w:headerReference w:type="default" r:id="rId8"/>
      <w:pgSz w:w="11907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7426D" w14:textId="77777777" w:rsidR="002A583C" w:rsidRDefault="002A583C" w:rsidP="00812882">
      <w:r>
        <w:separator/>
      </w:r>
    </w:p>
  </w:endnote>
  <w:endnote w:type="continuationSeparator" w:id="0">
    <w:p w14:paraId="2BDA5C04" w14:textId="77777777" w:rsidR="002A583C" w:rsidRDefault="002A583C" w:rsidP="0081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CA991" w14:textId="77777777" w:rsidR="002A583C" w:rsidRDefault="002A583C" w:rsidP="00812882">
      <w:r>
        <w:separator/>
      </w:r>
    </w:p>
  </w:footnote>
  <w:footnote w:type="continuationSeparator" w:id="0">
    <w:p w14:paraId="1A8C489F" w14:textId="77777777" w:rsidR="002A583C" w:rsidRDefault="002A583C" w:rsidP="00812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D65E5" w14:textId="77777777" w:rsidR="00812882" w:rsidRPr="00937A4A" w:rsidRDefault="00812882" w:rsidP="0081288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01EADF55" w14:textId="77777777" w:rsidR="00812882" w:rsidRPr="00937A4A" w:rsidRDefault="00812882" w:rsidP="0081288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2A866AE4" w14:textId="77777777" w:rsidR="00812882" w:rsidRPr="00937A4A" w:rsidRDefault="00812882" w:rsidP="00812882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September 2018</w:t>
    </w:r>
  </w:p>
  <w:p w14:paraId="01BF6A5A" w14:textId="27C9538E" w:rsidR="00812882" w:rsidRDefault="00812882" w:rsidP="00812882">
    <w:pPr>
      <w:pStyle w:val="Header"/>
      <w:spacing w:before="120"/>
      <w:rPr>
        <w:b/>
        <w:u w:val="single"/>
      </w:rPr>
    </w:pPr>
    <w:r>
      <w:rPr>
        <w:b/>
        <w:u w:val="single"/>
      </w:rPr>
      <w:t>Disaster Recovery Funding Arrangements</w:t>
    </w:r>
  </w:p>
  <w:p w14:paraId="275FA7AF" w14:textId="77777777" w:rsidR="00812882" w:rsidRDefault="00812882" w:rsidP="00812882">
    <w:pPr>
      <w:pStyle w:val="Header"/>
      <w:spacing w:before="120"/>
      <w:rPr>
        <w:b/>
        <w:u w:val="single"/>
      </w:rPr>
    </w:pPr>
    <w:r>
      <w:rPr>
        <w:b/>
        <w:u w:val="single"/>
      </w:rPr>
      <w:t>Minister for State Development, Manufacturing, Infrastructure and Planning</w:t>
    </w:r>
  </w:p>
  <w:p w14:paraId="1BB0A5C4" w14:textId="77777777" w:rsidR="00812882" w:rsidRDefault="00812882" w:rsidP="0081288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36BBD"/>
    <w:multiLevelType w:val="hybridMultilevel"/>
    <w:tmpl w:val="2944662A"/>
    <w:lvl w:ilvl="0" w:tplc="C10C9186">
      <w:start w:val="1"/>
      <w:numFmt w:val="decimal"/>
      <w:lvlText w:val="%1."/>
      <w:lvlJc w:val="left"/>
      <w:pPr>
        <w:ind w:left="898" w:hanging="567"/>
        <w:jc w:val="left"/>
      </w:pPr>
      <w:rPr>
        <w:rFonts w:ascii="Arial" w:eastAsia="Arial" w:hAnsi="Arial" w:cs="Arial" w:hint="default"/>
        <w:i w:val="0"/>
        <w:spacing w:val="-3"/>
        <w:w w:val="100"/>
        <w:sz w:val="22"/>
        <w:szCs w:val="22"/>
      </w:rPr>
    </w:lvl>
    <w:lvl w:ilvl="1" w:tplc="024A3E3E">
      <w:numFmt w:val="bullet"/>
      <w:lvlText w:val="•"/>
      <w:lvlJc w:val="left"/>
      <w:pPr>
        <w:ind w:left="1184" w:hanging="286"/>
      </w:pPr>
      <w:rPr>
        <w:rFonts w:hint="default"/>
        <w:w w:val="100"/>
      </w:rPr>
    </w:lvl>
    <w:lvl w:ilvl="2" w:tplc="5D002200">
      <w:numFmt w:val="bullet"/>
      <w:lvlText w:val="•"/>
      <w:lvlJc w:val="left"/>
      <w:pPr>
        <w:ind w:left="2194" w:hanging="286"/>
      </w:pPr>
      <w:rPr>
        <w:rFonts w:hint="default"/>
      </w:rPr>
    </w:lvl>
    <w:lvl w:ilvl="3" w:tplc="C176653A">
      <w:numFmt w:val="bullet"/>
      <w:lvlText w:val="•"/>
      <w:lvlJc w:val="left"/>
      <w:pPr>
        <w:ind w:left="3209" w:hanging="286"/>
      </w:pPr>
      <w:rPr>
        <w:rFonts w:hint="default"/>
      </w:rPr>
    </w:lvl>
    <w:lvl w:ilvl="4" w:tplc="D018DD2A">
      <w:numFmt w:val="bullet"/>
      <w:lvlText w:val="•"/>
      <w:lvlJc w:val="left"/>
      <w:pPr>
        <w:ind w:left="4223" w:hanging="286"/>
      </w:pPr>
      <w:rPr>
        <w:rFonts w:hint="default"/>
      </w:rPr>
    </w:lvl>
    <w:lvl w:ilvl="5" w:tplc="14DEC986">
      <w:numFmt w:val="bullet"/>
      <w:lvlText w:val="•"/>
      <w:lvlJc w:val="left"/>
      <w:pPr>
        <w:ind w:left="5238" w:hanging="286"/>
      </w:pPr>
      <w:rPr>
        <w:rFonts w:hint="default"/>
      </w:rPr>
    </w:lvl>
    <w:lvl w:ilvl="6" w:tplc="AA340A6E">
      <w:numFmt w:val="bullet"/>
      <w:lvlText w:val="•"/>
      <w:lvlJc w:val="left"/>
      <w:pPr>
        <w:ind w:left="6252" w:hanging="286"/>
      </w:pPr>
      <w:rPr>
        <w:rFonts w:hint="default"/>
      </w:rPr>
    </w:lvl>
    <w:lvl w:ilvl="7" w:tplc="776E187C">
      <w:numFmt w:val="bullet"/>
      <w:lvlText w:val="•"/>
      <w:lvlJc w:val="left"/>
      <w:pPr>
        <w:ind w:left="7267" w:hanging="286"/>
      </w:pPr>
      <w:rPr>
        <w:rFonts w:hint="default"/>
      </w:rPr>
    </w:lvl>
    <w:lvl w:ilvl="8" w:tplc="CA825A56">
      <w:numFmt w:val="bullet"/>
      <w:lvlText w:val="•"/>
      <w:lvlJc w:val="left"/>
      <w:pPr>
        <w:ind w:left="8282" w:hanging="286"/>
      </w:pPr>
      <w:rPr>
        <w:rFonts w:hint="default"/>
      </w:rPr>
    </w:lvl>
  </w:abstractNum>
  <w:abstractNum w:abstractNumId="1" w15:restartNumberingAfterBreak="0">
    <w:nsid w:val="73B12704"/>
    <w:multiLevelType w:val="hybridMultilevel"/>
    <w:tmpl w:val="E976F2C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E2"/>
    <w:rsid w:val="00086740"/>
    <w:rsid w:val="000E2567"/>
    <w:rsid w:val="001870EB"/>
    <w:rsid w:val="00247601"/>
    <w:rsid w:val="0028297D"/>
    <w:rsid w:val="002A583C"/>
    <w:rsid w:val="0031140B"/>
    <w:rsid w:val="0044550D"/>
    <w:rsid w:val="00604278"/>
    <w:rsid w:val="00640D3A"/>
    <w:rsid w:val="006E5AD2"/>
    <w:rsid w:val="007E5689"/>
    <w:rsid w:val="00812882"/>
    <w:rsid w:val="009870B8"/>
    <w:rsid w:val="00A6289D"/>
    <w:rsid w:val="00AF4951"/>
    <w:rsid w:val="00BB5501"/>
    <w:rsid w:val="00E302CF"/>
    <w:rsid w:val="00F243E2"/>
    <w:rsid w:val="00FC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BC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50"/>
      <w:ind w:left="796" w:right="83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8"/>
      <w:ind w:left="332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98" w:hanging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2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88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2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882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67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0D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Arrangemen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1394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1598</CharactersWithSpaces>
  <SharedDoc>false</SharedDoc>
  <HyperlinkBase>https://www.cabinet.qld.gov.au/documents/2018/Sep/DisasterFund/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6</cp:revision>
  <dcterms:created xsi:type="dcterms:W3CDTF">2018-11-20T04:36:00Z</dcterms:created>
  <dcterms:modified xsi:type="dcterms:W3CDTF">2019-12-11T09:17:00Z</dcterms:modified>
  <cp:category>Disaster_Management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2018-09-20T00:00:00Z</vt:filetime>
  </property>
</Properties>
</file>